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B0" w:rsidRDefault="005676B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Навчання мешканців Рівного домедичної допомоги</w:t>
      </w:r>
      <w:bookmarkStart w:id="0" w:name="_GoBack"/>
      <w:bookmarkEnd w:id="0"/>
    </w:p>
    <w:p w:rsidR="00D57EB0" w:rsidRDefault="00D57EB0">
      <w:pPr>
        <w:rPr>
          <w:b/>
          <w:color w:val="000000"/>
          <w:sz w:val="28"/>
          <w:szCs w:val="28"/>
        </w:rPr>
      </w:pPr>
    </w:p>
    <w:p w:rsidR="00D57EB0" w:rsidRDefault="005676B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Орієнтовна вартість (кошторис) проекту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(всі складові проекту та їх орієнтовна вартість)</w:t>
      </w:r>
      <w:r>
        <w:rPr>
          <w:color w:val="000000"/>
          <w:sz w:val="28"/>
          <w:szCs w:val="28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75" w:type="dxa"/>
          <w:bottom w:w="100" w:type="dxa"/>
          <w:right w:w="80" w:type="dxa"/>
        </w:tblCellMar>
        <w:tblLook w:val="0000"/>
      </w:tblPr>
      <w:tblGrid>
        <w:gridCol w:w="6332"/>
        <w:gridCol w:w="2956"/>
      </w:tblGrid>
      <w:tr w:rsidR="00D57EB0">
        <w:trPr>
          <w:trHeight w:val="54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Орієнтовна вартість, гривень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Повноростовий манекен дорослого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90 000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Манекен для </w:t>
            </w:r>
            <w:r>
              <w:rPr>
                <w:sz w:val="25"/>
                <w:szCs w:val="25"/>
              </w:rPr>
              <w:t>серцево-легеневої реанімації дорослого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3. Манекен для роботи з дихальними шляхами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18 000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4. Повноростовий манекен немовляти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16 000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5. Бар’єрний пристрій для штучної вентиляції легень “рот до лицевої маски” 800 шт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800 х 30 = 24 000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6. Рукавички м</w:t>
            </w:r>
            <w:r>
              <w:rPr>
                <w:sz w:val="25"/>
                <w:szCs w:val="25"/>
              </w:rPr>
              <w:t>едичні 20 уп (по 100 шт)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20 х 150 = 3 000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7. Термоковдри 12 шт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12 х 80 = 960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8. Ножиці атравматичні 6 шт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6 х 100 = 600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 Навчальний автоматичний зовнішній дефібрилятор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 Засіб для дезінфекції 10 шт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х 50 = 500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 Армований скотч 10 шт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 </w:t>
            </w:r>
            <w:r>
              <w:rPr>
                <w:sz w:val="25"/>
                <w:szCs w:val="25"/>
              </w:rPr>
              <w:t>х 50 = 500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 Засіб механічний для зупинки кровотечі по типу турнікету 8 шт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х 420 = 3 360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 Поліграфія (інформаційні буклети, плакати)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15 000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 Канцелярія (фліпчарт,  папір для фліпчарту, маркери, кулькові ручки, папір, беджі та ін.)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7 000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15. </w:t>
            </w:r>
            <w:r>
              <w:rPr>
                <w:sz w:val="25"/>
                <w:szCs w:val="25"/>
              </w:rPr>
              <w:t>Соціальна промокампанія (розміщення інформаційних плакатів на засобах зовнішньої реклами, соціальні ролики)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19 000</w:t>
            </w:r>
          </w:p>
        </w:tc>
      </w:tr>
      <w:tr w:rsidR="00D57EB0">
        <w:trPr>
          <w:trHeight w:val="20"/>
          <w:jc w:val="center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B0" w:rsidRDefault="005676B1">
            <w:r>
              <w:rPr>
                <w:sz w:val="25"/>
                <w:szCs w:val="25"/>
              </w:rPr>
              <w:t>249 920</w:t>
            </w:r>
          </w:p>
        </w:tc>
      </w:tr>
    </w:tbl>
    <w:p w:rsidR="00D57EB0" w:rsidRDefault="00D57EB0"/>
    <w:sectPr w:rsidR="00D57EB0" w:rsidSect="00D57EB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7EB0"/>
    <w:rsid w:val="005676B1"/>
    <w:rsid w:val="00D5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D5"/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D57EB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rsid w:val="00D57EB0"/>
    <w:pPr>
      <w:spacing w:after="140" w:line="276" w:lineRule="auto"/>
    </w:pPr>
  </w:style>
  <w:style w:type="paragraph" w:styleId="a4">
    <w:name w:val="List"/>
    <w:basedOn w:val="a3"/>
    <w:rsid w:val="00D57EB0"/>
    <w:rPr>
      <w:rFonts w:cs="Lohit Devanagari"/>
    </w:rPr>
  </w:style>
  <w:style w:type="paragraph" w:customStyle="1" w:styleId="Caption">
    <w:name w:val="Caption"/>
    <w:basedOn w:val="a"/>
    <w:qFormat/>
    <w:rsid w:val="00D57E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57EB0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2019-07-11T08:03:00Z</dcterms:created>
  <dcterms:modified xsi:type="dcterms:W3CDTF">2019-07-11T08:03:00Z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